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FC4" w14:textId="77777777" w:rsidR="00873AB5" w:rsidRPr="002E50F8" w:rsidRDefault="00873AB5" w:rsidP="00EC196C">
      <w:pPr>
        <w:pStyle w:val="Paragraphestandard"/>
        <w:ind w:right="1134"/>
        <w:rPr>
          <w:rFonts w:ascii="Eagle Bold" w:hAnsi="Eagle Bold" w:cs="Eagle Bold"/>
          <w:b/>
          <w:bCs/>
          <w:sz w:val="20"/>
          <w:szCs w:val="20"/>
        </w:rPr>
      </w:pPr>
    </w:p>
    <w:p w14:paraId="7F545BAA" w14:textId="66DFB50D" w:rsidR="00233943" w:rsidRDefault="00EC196C" w:rsidP="009B6945">
      <w:pPr>
        <w:pStyle w:val="Paragraphestandard"/>
        <w:ind w:left="-567" w:right="1134"/>
        <w:rPr>
          <w:noProof/>
        </w:rPr>
      </w:pPr>
      <w:r w:rsidRPr="00873AB5">
        <w:rPr>
          <w:rFonts w:ascii="Eagle Bold" w:hAnsi="Eagle Bold" w:cs="Eagle Bold"/>
          <w:b/>
          <w:bCs/>
          <w:sz w:val="32"/>
          <w:szCs w:val="32"/>
        </w:rPr>
        <w:t>F</w:t>
      </w:r>
      <w:r w:rsidR="00873AB5" w:rsidRPr="00873AB5">
        <w:rPr>
          <w:rFonts w:ascii="Eagle Bold" w:hAnsi="Eagle Bold" w:cs="Eagle Bold"/>
          <w:b/>
          <w:bCs/>
          <w:sz w:val="32"/>
          <w:szCs w:val="32"/>
        </w:rPr>
        <w:t xml:space="preserve">iche </w:t>
      </w:r>
      <w:r w:rsidRPr="00873AB5">
        <w:rPr>
          <w:rFonts w:ascii="Eagle Bold" w:hAnsi="Eagle Bold" w:cs="Eagle Bold"/>
          <w:b/>
          <w:bCs/>
          <w:sz w:val="32"/>
          <w:szCs w:val="32"/>
        </w:rPr>
        <w:t>A</w:t>
      </w:r>
      <w:r w:rsidR="00EE2E9B" w:rsidRPr="00873AB5">
        <w:rPr>
          <w:rFonts w:ascii="Eagle Bold" w:hAnsi="Eagle Bold" w:cs="Eagle Bold"/>
          <w:b/>
          <w:bCs/>
          <w:sz w:val="32"/>
          <w:szCs w:val="32"/>
        </w:rPr>
        <w:t xml:space="preserve">xe : </w:t>
      </w:r>
      <w:r w:rsidR="003E4095">
        <w:rPr>
          <w:rFonts w:ascii="Eagle Bold" w:hAnsi="Eagle Bold" w:cs="Eagle Bold"/>
          <w:b/>
          <w:bCs/>
          <w:sz w:val="32"/>
          <w:szCs w:val="32"/>
        </w:rPr>
        <w:t xml:space="preserve">Transition Energétique </w:t>
      </w:r>
    </w:p>
    <w:p w14:paraId="45DDC5AE" w14:textId="77777777" w:rsidR="00873AB5" w:rsidRDefault="000B0791" w:rsidP="00873AB5">
      <w:pPr>
        <w:pStyle w:val="Paragraphestandard"/>
        <w:ind w:left="-567" w:right="1134"/>
        <w:rPr>
          <w:rFonts w:ascii="Eagle Bold" w:hAnsi="Eagle Bold" w:cs="Eagle Bold"/>
          <w:b/>
          <w:bCs/>
          <w:sz w:val="32"/>
          <w:szCs w:val="32"/>
        </w:rPr>
      </w:pPr>
      <w:r w:rsidRPr="000B0791">
        <w:rPr>
          <w:rFonts w:ascii="Eagle Bold" w:hAnsi="Eagle Bold" w:cs="Eagle Bold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85A226C" wp14:editId="44E760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63795" cy="75565"/>
            <wp:effectExtent l="0" t="0" r="1905" b="63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B8181" w14:textId="4E6A9BFB" w:rsidR="00CD3FFD" w:rsidRPr="00873AB5" w:rsidRDefault="00CD3FFD" w:rsidP="00873AB5">
      <w:pPr>
        <w:pStyle w:val="Paragraphestandard"/>
        <w:ind w:left="-567" w:right="1134" w:firstLine="567"/>
        <w:rPr>
          <w:rFonts w:ascii="Eagle Bold" w:hAnsi="Eagle Bold" w:cs="Eagle Bold"/>
          <w:b/>
          <w:bCs/>
          <w:sz w:val="32"/>
          <w:szCs w:val="32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De quoi parle-t-on ?</w:t>
      </w:r>
    </w:p>
    <w:p w14:paraId="7A342EC4" w14:textId="44F2B2C3" w:rsidR="00CD3FFD" w:rsidRPr="00EE2E9B" w:rsidRDefault="00CD3FFD" w:rsidP="00CD3FFD">
      <w:pPr>
        <w:ind w:left="708"/>
        <w:rPr>
          <w:rFonts w:ascii="ClanPro-Book" w:hAnsi="ClanPro-Book" w:cs="ClanPro-Book"/>
          <w:color w:val="000000"/>
          <w:sz w:val="20"/>
          <w:szCs w:val="20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3E4095">
        <w:t>Une</w:t>
      </w:r>
      <w:r w:rsidR="003E4095">
        <w:rPr>
          <w:rFonts w:ascii="ClanPro-Book" w:hAnsi="ClanPro-Book" w:cs="ClanPro-Book"/>
          <w:color w:val="000000"/>
          <w:sz w:val="22"/>
          <w:szCs w:val="22"/>
        </w:rPr>
        <w:t xml:space="preserve"> région à </w:t>
      </w:r>
      <w:hyperlink r:id="rId6" w:history="1">
        <w:r w:rsidR="003E4095" w:rsidRPr="003E4095">
          <w:rPr>
            <w:rStyle w:val="Lienhypertexte"/>
            <w:rFonts w:ascii="ClanPro-Book" w:hAnsi="ClanPro-Book" w:cs="ClanPro-Book"/>
            <w:sz w:val="22"/>
            <w:szCs w:val="22"/>
          </w:rPr>
          <w:t>énergie positive</w:t>
        </w:r>
      </w:hyperlink>
      <w:r w:rsidR="00FC4E23">
        <w:rPr>
          <w:rStyle w:val="Lienhypertexte"/>
          <w:rFonts w:ascii="ClanPro-Book" w:hAnsi="ClanPro-Book" w:cs="ClanPro-Book"/>
          <w:sz w:val="22"/>
          <w:szCs w:val="22"/>
        </w:rPr>
        <w:t xml:space="preserve"> </w:t>
      </w:r>
    </w:p>
    <w:p w14:paraId="2457E4DB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3EF30D8A" w14:textId="6AEEDCF3" w:rsidR="00CD3FFD" w:rsidRPr="00EE2E9B" w:rsidRDefault="00CD3FFD" w:rsidP="00CD3FFD">
      <w:pPr>
        <w:pStyle w:val="Paragraphestandard"/>
        <w:spacing w:after="57"/>
        <w:rPr>
          <w:rFonts w:ascii="ClanPro-Book" w:hAnsi="ClanPro-Book" w:cs="ClanPro-Book"/>
          <w:sz w:val="20"/>
          <w:szCs w:val="2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Chiffres clés </w:t>
      </w:r>
    </w:p>
    <w:p w14:paraId="7ECA36EB" w14:textId="35E2FD82" w:rsidR="006A10E7" w:rsidRDefault="00FC4E23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>La Région intervient essentiellement sur l'efficacité énergétique dans le bâtiment et sur la production d'énergies renouvelables (ENR)</w:t>
      </w:r>
      <w:r w:rsidR="006A10E7">
        <w:rPr>
          <w:rFonts w:ascii="ClanPro-Book" w:hAnsi="ClanPro-Book" w:cs="ClanPro-Book"/>
          <w:color w:val="000000"/>
          <w:sz w:val="22"/>
          <w:szCs w:val="22"/>
        </w:rPr>
        <w:t>.</w:t>
      </w:r>
    </w:p>
    <w:p w14:paraId="60243140" w14:textId="77777777" w:rsidR="00E351DC" w:rsidRDefault="00E351DC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</w:p>
    <w:p w14:paraId="7F11673F" w14:textId="77777777" w:rsidR="006A10E7" w:rsidRDefault="006A10E7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>Les différents projets d'ENR :</w:t>
      </w:r>
    </w:p>
    <w:p w14:paraId="25DB520E" w14:textId="77777777" w:rsidR="006A10E7" w:rsidRDefault="006A10E7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>- Bois énergie, solaire thermique (production thermique)</w:t>
      </w:r>
    </w:p>
    <w:p w14:paraId="50F1B904" w14:textId="77777777" w:rsidR="00E351DC" w:rsidRDefault="006A10E7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>-</w:t>
      </w:r>
      <w:r w:rsidR="00E351DC">
        <w:rPr>
          <w:rFonts w:ascii="ClanPro-Book" w:hAnsi="ClanPro-Book" w:cs="ClanPro-Book"/>
          <w:color w:val="000000"/>
          <w:sz w:val="22"/>
          <w:szCs w:val="22"/>
        </w:rPr>
        <w:t xml:space="preserve"> Méthanisation (production de biogaz)</w:t>
      </w:r>
    </w:p>
    <w:p w14:paraId="2BA0BF24" w14:textId="77777777" w:rsidR="00E351DC" w:rsidRDefault="00E351DC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>- Micro-hydroélectricité, photovoltaïque (production électrique)</w:t>
      </w:r>
    </w:p>
    <w:p w14:paraId="11EB904F" w14:textId="77777777" w:rsidR="00E351DC" w:rsidRDefault="00E351DC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</w:p>
    <w:p w14:paraId="0D5B3630" w14:textId="14BC2BDE" w:rsidR="00CD3FFD" w:rsidRPr="00CD3FFD" w:rsidRDefault="00FC4E23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>Bâtiment : 1er secteur consommateur d'énergie en BFC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 xml:space="preserve"> –</w:t>
      </w:r>
      <w:r>
        <w:rPr>
          <w:rFonts w:ascii="ClanPro-Book" w:hAnsi="ClanPro-Book" w:cs="ClanPro-Book"/>
          <w:color w:val="000000"/>
          <w:sz w:val="22"/>
          <w:szCs w:val="22"/>
        </w:rPr>
        <w:t xml:space="preserve"> Les maisons individuelles consomment 70% des consommations d'énergie du secteur résidentiel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 xml:space="preserve"> </w:t>
      </w:r>
      <w:r w:rsidR="00643B77">
        <w:rPr>
          <w:rFonts w:ascii="ClanPro-Book" w:hAnsi="ClanPro-Book" w:cs="ClanPro-Book"/>
          <w:color w:val="000000"/>
          <w:sz w:val="22"/>
          <w:szCs w:val="22"/>
        </w:rPr>
        <w:t xml:space="preserve">(34% des ménages en BFC y consacrent + de 8% de leurs revenus ce qui est supérieur à la moyenne nationale) 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>
        <w:rPr>
          <w:rFonts w:ascii="ClanPro-Book" w:hAnsi="ClanPro-Book" w:cs="ClanPro-Book"/>
          <w:color w:val="000000"/>
          <w:sz w:val="22"/>
          <w:szCs w:val="22"/>
        </w:rPr>
        <w:t xml:space="preserve"> La production régionale d'ENR représente 15% de la consommation (objectif pour 2050 : 74% avec une baisse de 50% de la consommation)</w:t>
      </w:r>
    </w:p>
    <w:p w14:paraId="4834F734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7F3A74C0" w14:textId="5AF370A3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Quels enjeux ?</w:t>
      </w:r>
    </w:p>
    <w:p w14:paraId="009DD520" w14:textId="050B3B8B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643B77">
        <w:rPr>
          <w:rFonts w:ascii="ClanPro-Book" w:eastAsiaTheme="minorEastAsia" w:hAnsi="ClanPro-Book" w:cs="ClanPro-Book"/>
          <w:color w:val="000000"/>
          <w:lang w:eastAsia="zh-CN"/>
        </w:rPr>
        <w:t>Accélérer et massifier le développement des ENR</w:t>
      </w:r>
    </w:p>
    <w:p w14:paraId="4205EB57" w14:textId="559E204D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643B77">
        <w:rPr>
          <w:rFonts w:ascii="ClanPro-Book" w:eastAsiaTheme="minorEastAsia" w:hAnsi="ClanPro-Book" w:cs="ClanPro-Book"/>
          <w:color w:val="000000"/>
          <w:lang w:eastAsia="zh-CN"/>
        </w:rPr>
        <w:t>Inscrire les ENR dans des projets de territoire (ENR citoyen, développement éco.)</w:t>
      </w:r>
    </w:p>
    <w:p w14:paraId="782243B7" w14:textId="1931267B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Ré</w:t>
      </w:r>
      <w:r w:rsidR="00643B77">
        <w:rPr>
          <w:rFonts w:ascii="ClanPro-Book" w:eastAsiaTheme="minorEastAsia" w:hAnsi="ClanPro-Book" w:cs="ClanPro-Book"/>
          <w:color w:val="000000"/>
          <w:lang w:eastAsia="zh-CN"/>
        </w:rPr>
        <w:t>nover massivement les bâtiments au niveau bâtiment basse consommation (BBC)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17CEB0A6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558CCA5A" w14:textId="689F3E47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 action de la Région ? </w:t>
      </w:r>
    </w:p>
    <w:p w14:paraId="153BB6BD" w14:textId="6B5710A7" w:rsidR="00CD3FFD" w:rsidRPr="00CD3FFD" w:rsidRDefault="00CD3FFD" w:rsidP="00CD3FFD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6A10E7">
        <w:rPr>
          <w:rFonts w:ascii="ClanPro-Book" w:eastAsiaTheme="minorEastAsia" w:hAnsi="ClanPro-Book" w:cs="ClanPro-Book"/>
          <w:color w:val="000000"/>
          <w:lang w:eastAsia="zh-CN"/>
        </w:rPr>
        <w:t>Soutenir les projets d'ENR à travers des aides aux études, des aides à l'investissement et des participations au capital</w:t>
      </w:r>
    </w:p>
    <w:p w14:paraId="49EE43BC" w14:textId="561A905C" w:rsidR="00873AB5" w:rsidRPr="00873AB5" w:rsidRDefault="00CD3FFD" w:rsidP="00E351DC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E351DC">
        <w:rPr>
          <w:rFonts w:ascii="ClanPro-Book" w:eastAsiaTheme="minorEastAsia" w:hAnsi="ClanPro-Book" w:cs="ClanPro-Book"/>
          <w:color w:val="000000"/>
          <w:lang w:eastAsia="zh-CN"/>
        </w:rPr>
        <w:t>Accompagner les particuliers, les bailleurs sociaux, les collectivités, les associations dans leurs projets de rénovation énergétique</w:t>
      </w:r>
    </w:p>
    <w:p w14:paraId="0BE0E4B1" w14:textId="1647E31B" w:rsidR="00CD3FFD" w:rsidRPr="00CD3FFD" w:rsidRDefault="00CD3FFD" w:rsidP="00CD3FFD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>La Région travaille en collaboration a</w:t>
      </w:r>
      <w:r w:rsidR="00643B77">
        <w:rPr>
          <w:rFonts w:ascii="ClanPro-Book" w:eastAsiaTheme="minorEastAsia" w:hAnsi="ClanPro-Book" w:cs="ClanPro-Book"/>
          <w:color w:val="000000"/>
          <w:lang w:eastAsia="zh-CN"/>
        </w:rPr>
        <w:t>vec l'ADEME, le Pôle Energie BFC, les EPCI, le réseau des POTES, les SEM, etc.</w:t>
      </w:r>
      <w:r w:rsidR="002E50F8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4DB22215" w14:textId="28E170A8" w:rsidR="00CD3FFD" w:rsidRPr="006F4F65" w:rsidRDefault="00CD3FFD" w:rsidP="004D30B2">
      <w:pPr>
        <w:pStyle w:val="Paragraphedeliste"/>
        <w:jc w:val="right"/>
        <w:rPr>
          <w:rFonts w:ascii="ClanPro-Book" w:eastAsiaTheme="minorEastAsia" w:hAnsi="ClanPro-Book" w:cs="ClanPro-Book"/>
          <w:color w:val="000000"/>
          <w:sz w:val="8"/>
          <w:szCs w:val="8"/>
          <w:lang w:eastAsia="zh-CN"/>
        </w:rPr>
      </w:pPr>
    </w:p>
    <w:p w14:paraId="45D259EB" w14:textId="77777777" w:rsidR="00CD3FFD" w:rsidRPr="00873AB5" w:rsidRDefault="00CD3FFD" w:rsidP="004D30B2">
      <w:pPr>
        <w:rPr>
          <w:rFonts w:ascii="ClanPro-Book" w:hAnsi="ClanPro-Book" w:cs="ClanPro-Book"/>
          <w:color w:val="000000"/>
          <w:sz w:val="20"/>
          <w:szCs w:val="20"/>
        </w:rPr>
      </w:pPr>
    </w:p>
    <w:p w14:paraId="31D0617E" w14:textId="5F768D49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Quelles pistes de réflexion ? </w:t>
      </w:r>
    </w:p>
    <w:p w14:paraId="2238DF70" w14:textId="67C333FD" w:rsidR="00CD3FFD" w:rsidRDefault="00CD3FFD" w:rsidP="00CD3FFD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 w:rsidR="003415CB">
        <w:rPr>
          <w:rFonts w:ascii="ClanPro-Book" w:eastAsiaTheme="minorEastAsia" w:hAnsi="ClanPro-Book" w:cs="ClanPro-Book"/>
          <w:color w:val="000000"/>
          <w:lang w:eastAsia="zh-CN"/>
        </w:rPr>
        <w:t>améliorer l'acceptabilité sociale des ENR ?</w:t>
      </w:r>
    </w:p>
    <w:p w14:paraId="7AE09C28" w14:textId="6BC6EA6B" w:rsidR="00CD3FFD" w:rsidRDefault="00CD3FFD" w:rsidP="003415CB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 w:rsidR="003415CB">
        <w:rPr>
          <w:rFonts w:ascii="ClanPro-Book" w:eastAsiaTheme="minorEastAsia" w:hAnsi="ClanPro-Book" w:cs="ClanPro-Book"/>
          <w:color w:val="000000"/>
          <w:lang w:eastAsia="zh-CN"/>
        </w:rPr>
        <w:t>concilier développement des ENR et impact sur les milieux ? (lien biodiversité / changement climatique)</w:t>
      </w:r>
    </w:p>
    <w:p w14:paraId="15D3ADE2" w14:textId="7C889DD2" w:rsidR="00CD3FFD" w:rsidRPr="00DF664D" w:rsidRDefault="00CD3FFD" w:rsidP="00DA549C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>Comment</w:t>
      </w:r>
      <w:r w:rsidR="003415CB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  <w:r w:rsidR="00DA549C">
        <w:rPr>
          <w:rFonts w:ascii="ClanPro-Book" w:eastAsiaTheme="minorEastAsia" w:hAnsi="ClanPro-Book" w:cs="ClanPro-Book"/>
          <w:color w:val="000000"/>
          <w:lang w:eastAsia="zh-CN"/>
        </w:rPr>
        <w:t xml:space="preserve">développer le recours aux aides </w:t>
      </w:r>
      <w:proofErr w:type="spellStart"/>
      <w:r w:rsidR="00DA549C">
        <w:rPr>
          <w:rFonts w:ascii="ClanPro-Book" w:eastAsiaTheme="minorEastAsia" w:hAnsi="ClanPro-Book" w:cs="ClanPro-Book"/>
          <w:color w:val="000000"/>
          <w:lang w:eastAsia="zh-CN"/>
        </w:rPr>
        <w:t>Effilogis</w:t>
      </w:r>
      <w:proofErr w:type="spellEnd"/>
      <w:r w:rsidR="00DA549C">
        <w:rPr>
          <w:rFonts w:ascii="ClanPro-Book" w:eastAsiaTheme="minorEastAsia" w:hAnsi="ClanPro-Book" w:cs="ClanPro-Book"/>
          <w:color w:val="000000"/>
          <w:lang w:eastAsia="zh-CN"/>
        </w:rPr>
        <w:t xml:space="preserve"> et l'efficacité des projets de rénovation énergétique ? (rénovation complète)</w:t>
      </w:r>
    </w:p>
    <w:p w14:paraId="74C27A9C" w14:textId="77777777" w:rsidR="00CD3FFD" w:rsidRPr="006F4F65" w:rsidRDefault="00CD3FFD" w:rsidP="004D30B2">
      <w:pPr>
        <w:jc w:val="center"/>
        <w:rPr>
          <w:rFonts w:eastAsia="Times New Roman"/>
          <w:color w:val="000000"/>
          <w:sz w:val="2"/>
          <w:szCs w:val="2"/>
          <w:lang w:eastAsia="fr-FR"/>
        </w:rPr>
      </w:pPr>
    </w:p>
    <w:p w14:paraId="40CF572C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63E6A5C3" w14:textId="62171258" w:rsidR="00CD3FFD" w:rsidRDefault="00CD3FFD" w:rsidP="00CD3FFD">
      <w:pPr>
        <w:pStyle w:val="Paragraphestandard"/>
        <w:spacing w:after="57"/>
        <w:rPr>
          <w:rFonts w:eastAsia="Times New Roman"/>
          <w:lang w:eastAsia="fr-FR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Pour aller + loin : </w:t>
      </w:r>
    </w:p>
    <w:p w14:paraId="0B03FBE3" w14:textId="6DB85C29" w:rsidR="00CD3FF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7" w:history="1">
        <w:r w:rsidR="00E351DC" w:rsidRPr="00E351DC">
          <w:rPr>
            <w:rStyle w:val="Lienhypertexte"/>
            <w:rFonts w:ascii="ClanPro-Book" w:eastAsiaTheme="minorEastAsia" w:hAnsi="ClanPro-Book" w:cs="ClanPro-Book"/>
            <w:lang w:eastAsia="zh-CN"/>
          </w:rPr>
          <w:t>ADEME Bourgogne-Franche-Comté</w:t>
        </w:r>
      </w:hyperlink>
      <w:r w:rsidR="00025992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32E2E67E" w14:textId="7CE67145" w:rsidR="00CD3FF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8" w:history="1">
        <w:proofErr w:type="spellStart"/>
        <w:r w:rsidR="00025992" w:rsidRPr="00025992">
          <w:rPr>
            <w:rStyle w:val="Lienhypertexte"/>
            <w:rFonts w:ascii="ClanPro-Book" w:eastAsiaTheme="minorEastAsia" w:hAnsi="ClanPro-Book" w:cs="ClanPro-Book"/>
            <w:lang w:eastAsia="zh-CN"/>
          </w:rPr>
          <w:t>Effilogis</w:t>
        </w:r>
        <w:proofErr w:type="spellEnd"/>
      </w:hyperlink>
      <w:r w:rsidR="00025992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  <w:r w:rsidR="00025992" w:rsidRPr="00CD3FFD">
        <w:rPr>
          <w:rFonts w:ascii="ClanPro-Book" w:hAnsi="ClanPro-Book" w:cs="ClanPro-Book"/>
          <w:color w:val="000000"/>
        </w:rPr>
        <w:t>–</w:t>
      </w:r>
      <w:r w:rsidR="00025992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  <w:hyperlink r:id="rId9" w:history="1">
        <w:r w:rsidR="00025992" w:rsidRPr="00025992">
          <w:rPr>
            <w:rStyle w:val="Lienhypertexte"/>
            <w:rFonts w:ascii="ClanPro-Book" w:eastAsiaTheme="minorEastAsia" w:hAnsi="ClanPro-Book" w:cs="ClanPro-Book"/>
            <w:lang w:eastAsia="zh-CN"/>
          </w:rPr>
          <w:t>Pôle Energie</w:t>
        </w:r>
      </w:hyperlink>
      <w:r w:rsidR="00025992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45B13E00" w14:textId="6D942786" w:rsidR="00CD3FFD" w:rsidRPr="00DF664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10" w:history="1">
        <w:proofErr w:type="spellStart"/>
        <w:r w:rsidR="00025992" w:rsidRPr="00025992">
          <w:rPr>
            <w:rStyle w:val="Lienhypertexte"/>
            <w:rFonts w:ascii="ClanPro-Book" w:eastAsiaTheme="minorEastAsia" w:hAnsi="ClanPro-Book" w:cs="ClanPro-Book"/>
            <w:lang w:eastAsia="zh-CN"/>
          </w:rPr>
          <w:t>Coopawatt</w:t>
        </w:r>
        <w:proofErr w:type="spellEnd"/>
      </w:hyperlink>
      <w:r w:rsidR="00025992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  <w:bookmarkStart w:id="0" w:name="_Hlk118295198"/>
      <w:r w:rsidR="00025992" w:rsidRPr="00CD3FFD">
        <w:rPr>
          <w:rFonts w:ascii="ClanPro-Book" w:hAnsi="ClanPro-Book" w:cs="ClanPro-Book"/>
          <w:color w:val="000000"/>
        </w:rPr>
        <w:t>–</w:t>
      </w:r>
      <w:bookmarkEnd w:id="0"/>
      <w:r w:rsidR="00025992" w:rsidRPr="00CD3FFD">
        <w:rPr>
          <w:rFonts w:ascii="ClanPro-Book" w:hAnsi="ClanPro-Book" w:cs="ClanPro-Book"/>
          <w:color w:val="000000"/>
        </w:rPr>
        <w:t xml:space="preserve"> </w:t>
      </w:r>
      <w:r w:rsidR="00025992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  <w:hyperlink r:id="rId11" w:history="1">
        <w:proofErr w:type="spellStart"/>
        <w:r w:rsidR="00025992" w:rsidRPr="00025992">
          <w:rPr>
            <w:rStyle w:val="Lienhypertexte"/>
            <w:rFonts w:ascii="ClanPro-Book" w:eastAsiaTheme="minorEastAsia" w:hAnsi="ClanPro-Book" w:cs="ClanPro-Book"/>
            <w:lang w:eastAsia="zh-CN"/>
          </w:rPr>
          <w:t>Jurascic</w:t>
        </w:r>
        <w:proofErr w:type="spellEnd"/>
      </w:hyperlink>
      <w:r w:rsidR="00025992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682D2A75" w14:textId="77777777" w:rsidR="00873AB5" w:rsidRPr="00873AB5" w:rsidRDefault="00873AB5" w:rsidP="004D30B2">
      <w:pPr>
        <w:rPr>
          <w:rFonts w:ascii="Eagle Bold" w:eastAsia="Times New Roman" w:hAnsi="Eagle Bold"/>
          <w:color w:val="000000"/>
          <w:sz w:val="20"/>
          <w:szCs w:val="20"/>
          <w:lang w:eastAsia="fr-FR"/>
        </w:rPr>
      </w:pPr>
    </w:p>
    <w:p w14:paraId="6D705560" w14:textId="2F89D769" w:rsidR="00B051C2" w:rsidRDefault="004C0873" w:rsidP="00EE2E9B">
      <w:pPr>
        <w:pStyle w:val="Paragraphestandard"/>
      </w:pPr>
      <w:r w:rsidRPr="00317CB4">
        <w:rPr>
          <w:rFonts w:ascii="Eagle Light" w:hAnsi="Eagle Light" w:cs="Eagle Light"/>
          <w:caps/>
          <w:noProof/>
          <w:sz w:val="36"/>
          <w:szCs w:val="36"/>
        </w:rPr>
        <w:drawing>
          <wp:inline distT="0" distB="0" distL="0" distR="0" wp14:anchorId="3A333C2A" wp14:editId="6C331DAE">
            <wp:extent cx="5760720" cy="43365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A7EB" w14:textId="3794A7FD" w:rsidR="00FB734B" w:rsidRDefault="00FB734B" w:rsidP="00EE2E9B">
      <w:pPr>
        <w:pStyle w:val="Paragraphestandard"/>
      </w:pPr>
    </w:p>
    <w:p w14:paraId="5CFD64C8" w14:textId="0AF376CE" w:rsidR="00FB734B" w:rsidRDefault="00FB734B" w:rsidP="00EE2E9B">
      <w:pPr>
        <w:pStyle w:val="Paragraphestandard"/>
      </w:pPr>
    </w:p>
    <w:p w14:paraId="3921727C" w14:textId="5331DAFC" w:rsidR="00EC196C" w:rsidRDefault="00EC196C" w:rsidP="00EE2E9B">
      <w:pPr>
        <w:pStyle w:val="Paragraphestandard"/>
      </w:pPr>
    </w:p>
    <w:p w14:paraId="3AAACA84" w14:textId="77777777" w:rsidR="00EC196C" w:rsidRDefault="00EC196C" w:rsidP="00EE2E9B">
      <w:pPr>
        <w:pStyle w:val="Paragraphestandard"/>
      </w:pPr>
    </w:p>
    <w:p w14:paraId="0A3F3E2B" w14:textId="06754F14" w:rsidR="00FB734B" w:rsidRDefault="00FB734B" w:rsidP="00EE2E9B">
      <w:pPr>
        <w:pStyle w:val="Paragraphestandard"/>
      </w:pPr>
    </w:p>
    <w:p w14:paraId="5D6754BB" w14:textId="602A790D" w:rsidR="006F4F65" w:rsidRDefault="006F4F65" w:rsidP="00EE2E9B">
      <w:pPr>
        <w:pStyle w:val="Paragraphestandard"/>
      </w:pPr>
    </w:p>
    <w:p w14:paraId="5872CFDF" w14:textId="29EAE987" w:rsidR="006F4F65" w:rsidRDefault="006F4F65" w:rsidP="00EE2E9B">
      <w:pPr>
        <w:pStyle w:val="Paragraphestandard"/>
      </w:pPr>
    </w:p>
    <w:p w14:paraId="340DA50E" w14:textId="77777777" w:rsidR="006F4F65" w:rsidRDefault="006F4F65" w:rsidP="00EE2E9B">
      <w:pPr>
        <w:pStyle w:val="Paragraphestandard"/>
      </w:pPr>
    </w:p>
    <w:p w14:paraId="2810093E" w14:textId="6260B343" w:rsidR="00EC196C" w:rsidRPr="002E50F8" w:rsidRDefault="00EC196C" w:rsidP="002E50F8">
      <w:pPr>
        <w:pStyle w:val="Paragraphestandard"/>
        <w:spacing w:after="57"/>
        <w:rPr>
          <w:rFonts w:eastAsia="Times New Roman"/>
          <w:lang w:eastAsia="fr-FR"/>
        </w:rPr>
      </w:pPr>
    </w:p>
    <w:sectPr w:rsidR="00EC196C" w:rsidRPr="002E50F8" w:rsidSect="00317CB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agle 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ClanPro-Book">
    <w:altName w:val="Calibri"/>
    <w:panose1 w:val="00000000000000000000"/>
    <w:charset w:val="4D"/>
    <w:family w:val="swiss"/>
    <w:notTrueType/>
    <w:pitch w:val="variable"/>
    <w:sig w:usb0="A00000BF" w:usb1="4000205B" w:usb2="00000000" w:usb3="00000000" w:csb0="00000093" w:csb1="00000000"/>
  </w:font>
  <w:font w:name="Eagle Light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EB7"/>
    <w:multiLevelType w:val="hybridMultilevel"/>
    <w:tmpl w:val="258E38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3153"/>
    <w:multiLevelType w:val="hybridMultilevel"/>
    <w:tmpl w:val="47DE7A06"/>
    <w:lvl w:ilvl="0" w:tplc="E44E1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D38"/>
    <w:multiLevelType w:val="hybridMultilevel"/>
    <w:tmpl w:val="B2F62CA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6A383A"/>
    <w:multiLevelType w:val="hybridMultilevel"/>
    <w:tmpl w:val="8AB4AE76"/>
    <w:lvl w:ilvl="0" w:tplc="EC9A6DC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744E"/>
    <w:multiLevelType w:val="hybridMultilevel"/>
    <w:tmpl w:val="571E76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7331"/>
    <w:multiLevelType w:val="hybridMultilevel"/>
    <w:tmpl w:val="C726A7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3CF"/>
    <w:multiLevelType w:val="hybridMultilevel"/>
    <w:tmpl w:val="E99CBF8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AB60C6"/>
    <w:multiLevelType w:val="hybridMultilevel"/>
    <w:tmpl w:val="D4100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E1"/>
    <w:rsid w:val="000007DA"/>
    <w:rsid w:val="00021048"/>
    <w:rsid w:val="00025992"/>
    <w:rsid w:val="000B0791"/>
    <w:rsid w:val="001019E0"/>
    <w:rsid w:val="00177C0B"/>
    <w:rsid w:val="001C3698"/>
    <w:rsid w:val="00216A12"/>
    <w:rsid w:val="00233943"/>
    <w:rsid w:val="00237EC7"/>
    <w:rsid w:val="002E50F8"/>
    <w:rsid w:val="00317CB4"/>
    <w:rsid w:val="003415CB"/>
    <w:rsid w:val="00356C47"/>
    <w:rsid w:val="0036052C"/>
    <w:rsid w:val="00390491"/>
    <w:rsid w:val="003D0BE1"/>
    <w:rsid w:val="003D359B"/>
    <w:rsid w:val="003D541F"/>
    <w:rsid w:val="003E4095"/>
    <w:rsid w:val="004C0873"/>
    <w:rsid w:val="00503A98"/>
    <w:rsid w:val="005F0596"/>
    <w:rsid w:val="00643B77"/>
    <w:rsid w:val="00647671"/>
    <w:rsid w:val="006631A3"/>
    <w:rsid w:val="00676137"/>
    <w:rsid w:val="006A10E7"/>
    <w:rsid w:val="006C2579"/>
    <w:rsid w:val="006F4F65"/>
    <w:rsid w:val="0079126F"/>
    <w:rsid w:val="00873AB5"/>
    <w:rsid w:val="00945DF6"/>
    <w:rsid w:val="0098615A"/>
    <w:rsid w:val="009B6945"/>
    <w:rsid w:val="00A364E6"/>
    <w:rsid w:val="00B051C2"/>
    <w:rsid w:val="00BA4F73"/>
    <w:rsid w:val="00BE48B8"/>
    <w:rsid w:val="00BF530B"/>
    <w:rsid w:val="00C10654"/>
    <w:rsid w:val="00CD3FFD"/>
    <w:rsid w:val="00D41B84"/>
    <w:rsid w:val="00D57759"/>
    <w:rsid w:val="00D61237"/>
    <w:rsid w:val="00D62582"/>
    <w:rsid w:val="00DA549C"/>
    <w:rsid w:val="00E04D39"/>
    <w:rsid w:val="00E351DC"/>
    <w:rsid w:val="00E43B61"/>
    <w:rsid w:val="00E854E2"/>
    <w:rsid w:val="00E86A72"/>
    <w:rsid w:val="00EB52A3"/>
    <w:rsid w:val="00EC196C"/>
    <w:rsid w:val="00EE2E9B"/>
    <w:rsid w:val="00F42E33"/>
    <w:rsid w:val="00FA317D"/>
    <w:rsid w:val="00FA3E88"/>
    <w:rsid w:val="00FB734B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566"/>
  <w15:chartTrackingRefBased/>
  <w15:docId w15:val="{43A0C1D7-7438-9841-B167-8553EB6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C25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cunstyle">
    <w:name w:val="[Aucun style]"/>
    <w:rsid w:val="002339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EE2E9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E2E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34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41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B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B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1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1B8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43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ilogis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urgogne-franche-comte.ademe.fr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urgognefranchecomte.fr/index.php/une-region-energie-positive" TargetMode="External"/><Relationship Id="rId11" Type="http://schemas.openxmlformats.org/officeDocument/2006/relationships/hyperlink" Target="https://jurascic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coopawat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e-energie-bf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Karine</dc:creator>
  <cp:keywords/>
  <dc:description/>
  <cp:lastModifiedBy>NETO-LEAL PIERRE</cp:lastModifiedBy>
  <cp:revision>23</cp:revision>
  <dcterms:created xsi:type="dcterms:W3CDTF">2022-10-21T17:25:00Z</dcterms:created>
  <dcterms:modified xsi:type="dcterms:W3CDTF">2022-11-06T19:36:00Z</dcterms:modified>
</cp:coreProperties>
</file>